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0" w:rsidRPr="00B57E69" w:rsidRDefault="00FA1E98" w:rsidP="00F019CC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REPUBLIKA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</w:p>
    <w:p w:rsidR="00D20150" w:rsidRPr="00B57E69" w:rsidRDefault="00FA1E98" w:rsidP="00F019CC">
      <w:pPr>
        <w:jc w:val="both"/>
        <w:rPr>
          <w:sz w:val="22"/>
          <w:szCs w:val="22"/>
        </w:rPr>
      </w:pPr>
      <w:r>
        <w:rPr>
          <w:sz w:val="22"/>
          <w:szCs w:val="22"/>
        </w:rPr>
        <w:t>NARODNA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D20150" w:rsidRPr="00B57E69" w:rsidRDefault="00FA1E98" w:rsidP="00F019CC">
      <w:pPr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obrazovanje</w:t>
      </w:r>
      <w:r w:rsidR="001F0DEB" w:rsidRPr="00B57E69">
        <w:rPr>
          <w:sz w:val="22"/>
          <w:szCs w:val="22"/>
        </w:rPr>
        <w:t xml:space="preserve">, </w:t>
      </w:r>
      <w:r>
        <w:rPr>
          <w:sz w:val="22"/>
          <w:szCs w:val="22"/>
        </w:rPr>
        <w:t>nauku</w:t>
      </w:r>
      <w:r w:rsidR="001F0DEB" w:rsidRPr="00B57E69">
        <w:rPr>
          <w:sz w:val="22"/>
          <w:szCs w:val="22"/>
        </w:rPr>
        <w:t xml:space="preserve">, </w:t>
      </w:r>
    </w:p>
    <w:p w:rsidR="00D20150" w:rsidRPr="00B57E69" w:rsidRDefault="00FA1E98" w:rsidP="00F019CC">
      <w:pPr>
        <w:jc w:val="both"/>
        <w:rPr>
          <w:sz w:val="22"/>
          <w:szCs w:val="22"/>
        </w:rPr>
      </w:pPr>
      <w:r>
        <w:rPr>
          <w:sz w:val="22"/>
          <w:szCs w:val="22"/>
        </w:rPr>
        <w:t>tehnološki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</w:p>
    <w:p w:rsidR="00D20150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14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Bro</w:t>
      </w:r>
      <w:r w:rsidRPr="00B57E69">
        <w:rPr>
          <w:sz w:val="22"/>
          <w:szCs w:val="22"/>
          <w:lang w:val="sr-Cyrl-CS"/>
        </w:rPr>
        <w:t xml:space="preserve"> </w:t>
      </w:r>
      <w:r w:rsidRPr="00B57E69">
        <w:rPr>
          <w:sz w:val="22"/>
          <w:szCs w:val="22"/>
        </w:rPr>
        <w:t>:</w:t>
      </w:r>
      <w:r w:rsidRPr="00B57E69">
        <w:rPr>
          <w:sz w:val="22"/>
          <w:szCs w:val="22"/>
          <w:lang w:val="sr-Cyrl-CS"/>
        </w:rPr>
        <w:t xml:space="preserve"> 06-2/</w:t>
      </w:r>
      <w:r w:rsidRPr="00B57E69">
        <w:rPr>
          <w:sz w:val="22"/>
          <w:szCs w:val="22"/>
        </w:rPr>
        <w:t>519-15</w:t>
      </w:r>
    </w:p>
    <w:p w:rsidR="00D20150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8. </w:t>
      </w:r>
      <w:r w:rsidR="00FA1E98">
        <w:rPr>
          <w:sz w:val="22"/>
          <w:szCs w:val="22"/>
        </w:rPr>
        <w:t>decembar</w:t>
      </w:r>
      <w:r w:rsidRPr="00B57E69">
        <w:rPr>
          <w:sz w:val="22"/>
          <w:szCs w:val="22"/>
        </w:rPr>
        <w:t xml:space="preserve">  2015. </w:t>
      </w:r>
      <w:r w:rsidR="00FA1E98">
        <w:rPr>
          <w:sz w:val="22"/>
          <w:szCs w:val="22"/>
        </w:rPr>
        <w:t>godine</w:t>
      </w:r>
    </w:p>
    <w:p w:rsidR="00D20150" w:rsidRPr="00B57E69" w:rsidRDefault="00FA1E98" w:rsidP="00F019CC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D20150" w:rsidRPr="00B57E69" w:rsidRDefault="001F0DEB" w:rsidP="00F019CC">
      <w:pPr>
        <w:jc w:val="both"/>
        <w:rPr>
          <w:sz w:val="22"/>
          <w:szCs w:val="22"/>
        </w:rPr>
      </w:pPr>
    </w:p>
    <w:p w:rsidR="00D20150" w:rsidRPr="00B57E69" w:rsidRDefault="001F0DEB" w:rsidP="00F019CC">
      <w:pPr>
        <w:jc w:val="both"/>
        <w:rPr>
          <w:sz w:val="22"/>
          <w:szCs w:val="22"/>
        </w:rPr>
      </w:pPr>
    </w:p>
    <w:p w:rsidR="00D20150" w:rsidRPr="00B57E69" w:rsidRDefault="00FA1E98" w:rsidP="00B57E69">
      <w:pPr>
        <w:jc w:val="center"/>
        <w:rPr>
          <w:sz w:val="22"/>
          <w:szCs w:val="22"/>
        </w:rPr>
      </w:pPr>
      <w:r>
        <w:rPr>
          <w:sz w:val="22"/>
          <w:szCs w:val="22"/>
        </w:rPr>
        <w:t>ZAPISNIK</w:t>
      </w:r>
    </w:p>
    <w:p w:rsidR="00D20150" w:rsidRPr="00B57E69" w:rsidRDefault="001F0DEB" w:rsidP="00B57E69">
      <w:pPr>
        <w:jc w:val="center"/>
        <w:rPr>
          <w:sz w:val="22"/>
          <w:szCs w:val="22"/>
        </w:rPr>
      </w:pPr>
      <w:r w:rsidRPr="00B57E69">
        <w:rPr>
          <w:sz w:val="22"/>
          <w:szCs w:val="22"/>
        </w:rPr>
        <w:t xml:space="preserve">30. </w:t>
      </w:r>
      <w:r w:rsidR="00FA1E98">
        <w:rPr>
          <w:sz w:val="22"/>
          <w:szCs w:val="22"/>
          <w:lang w:val="sr-Cyrl-CS"/>
        </w:rPr>
        <w:t>SEDNICE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ODBORA</w:t>
      </w:r>
      <w:r w:rsidRPr="00B57E69">
        <w:rPr>
          <w:b/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NAUKU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TEHNOLOŠKI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RAZVOJ</w:t>
      </w:r>
    </w:p>
    <w:p w:rsidR="00D20150" w:rsidRPr="00B57E69" w:rsidRDefault="00FA1E98" w:rsidP="00B57E6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>I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  <w:r w:rsidR="001F0DEB" w:rsidRPr="00B57E69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1F0DEB" w:rsidRPr="00B57E69">
        <w:rPr>
          <w:sz w:val="22"/>
          <w:szCs w:val="22"/>
          <w:lang w:val="sr-Cyrl-CS"/>
        </w:rPr>
        <w:t xml:space="preserve"> </w:t>
      </w:r>
      <w:r w:rsidR="001F0DEB" w:rsidRPr="00B57E69">
        <w:rPr>
          <w:sz w:val="22"/>
          <w:szCs w:val="22"/>
        </w:rPr>
        <w:t>8</w:t>
      </w:r>
      <w:r w:rsidR="001F0DEB" w:rsidRPr="00B57E69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</w:rPr>
        <w:t>DECEMBR</w:t>
      </w:r>
      <w:r>
        <w:rPr>
          <w:sz w:val="22"/>
          <w:szCs w:val="22"/>
          <w:lang w:val="sr-Cyrl-CS"/>
        </w:rPr>
        <w:t>A</w:t>
      </w:r>
      <w:r w:rsidR="001F0DEB" w:rsidRPr="00B57E69">
        <w:rPr>
          <w:sz w:val="22"/>
          <w:szCs w:val="22"/>
          <w:lang w:val="sr-Cyrl-CS"/>
        </w:rPr>
        <w:t xml:space="preserve"> 2015. </w:t>
      </w:r>
      <w:r>
        <w:rPr>
          <w:sz w:val="22"/>
          <w:szCs w:val="22"/>
          <w:lang w:val="sr-Cyrl-CS"/>
        </w:rPr>
        <w:t>GODINE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</w:p>
    <w:p w:rsidR="00D20150" w:rsidRPr="00B57E69" w:rsidRDefault="00FA1E98" w:rsidP="00F019CC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1F0DEB" w:rsidRPr="00B57E69">
        <w:rPr>
          <w:sz w:val="22"/>
          <w:szCs w:val="22"/>
          <w:lang w:val="sr-Cyrl-CS"/>
        </w:rPr>
        <w:t xml:space="preserve"> 70. </w:t>
      </w:r>
      <w:r>
        <w:rPr>
          <w:sz w:val="22"/>
          <w:szCs w:val="22"/>
          <w:lang w:val="sr-Cyrl-CS"/>
        </w:rPr>
        <w:t>Poslovnika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obrazovanje</w:t>
      </w:r>
      <w:r w:rsidR="001F0DEB" w:rsidRPr="00B57E6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nauku</w:t>
      </w:r>
      <w:r w:rsidR="001F0DEB" w:rsidRPr="00B57E6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tehnološki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održao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F0DEB" w:rsidRPr="00B57E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="001F0DEB"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</w:t>
      </w:r>
      <w:r w:rsidR="00FA1E98">
        <w:rPr>
          <w:sz w:val="22"/>
          <w:szCs w:val="22"/>
          <w:lang w:val="sr-Cyrl-CS"/>
        </w:rPr>
        <w:t>Sednica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je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počela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u</w:t>
      </w:r>
      <w:r w:rsidRPr="00B57E69">
        <w:rPr>
          <w:sz w:val="22"/>
          <w:szCs w:val="22"/>
          <w:lang w:val="sr-Cyrl-CS"/>
        </w:rPr>
        <w:t xml:space="preserve"> 1</w:t>
      </w:r>
      <w:r w:rsidRPr="00B57E69">
        <w:rPr>
          <w:sz w:val="22"/>
          <w:szCs w:val="22"/>
        </w:rPr>
        <w:t>1</w:t>
      </w:r>
      <w:r w:rsidRPr="00B57E69">
        <w:rPr>
          <w:sz w:val="22"/>
          <w:szCs w:val="22"/>
          <w:lang w:val="sr-Cyrl-CS"/>
        </w:rPr>
        <w:t>,</w:t>
      </w:r>
      <w:r w:rsidRPr="00B57E69">
        <w:rPr>
          <w:sz w:val="22"/>
          <w:szCs w:val="22"/>
        </w:rPr>
        <w:t>0</w:t>
      </w:r>
      <w:r w:rsidRPr="00B57E69">
        <w:rPr>
          <w:sz w:val="22"/>
          <w:szCs w:val="22"/>
          <w:lang w:val="sr-Cyrl-CS"/>
        </w:rPr>
        <w:t xml:space="preserve">0 </w:t>
      </w:r>
      <w:r w:rsidR="00FA1E98">
        <w:rPr>
          <w:sz w:val="22"/>
          <w:szCs w:val="22"/>
          <w:lang w:val="sr-Cyrl-CS"/>
        </w:rPr>
        <w:t>časova</w:t>
      </w:r>
      <w:r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</w:t>
      </w:r>
      <w:r w:rsidR="00FA1E98">
        <w:rPr>
          <w:sz w:val="22"/>
          <w:szCs w:val="22"/>
          <w:lang w:val="sr-Cyrl-CS"/>
        </w:rPr>
        <w:t>Sednici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je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predsedavala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mr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Aleksandra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Jerkov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predsednica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Odbora</w:t>
      </w:r>
      <w:r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</w:t>
      </w:r>
      <w:r w:rsidR="00FA1E98">
        <w:rPr>
          <w:sz w:val="22"/>
          <w:szCs w:val="22"/>
          <w:lang w:val="sr-Cyrl-CS"/>
        </w:rPr>
        <w:t>Sednici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su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prisustvovali</w:t>
      </w:r>
      <w:r w:rsidRPr="00B57E69">
        <w:rPr>
          <w:sz w:val="22"/>
          <w:szCs w:val="22"/>
          <w:lang w:val="sr-Cyrl-CS"/>
        </w:rPr>
        <w:t>: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Milan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Knežević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Mileta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Poskurica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Marko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Atlagić</w:t>
      </w:r>
      <w:r w:rsidRPr="00B57E69">
        <w:rPr>
          <w:sz w:val="22"/>
          <w:szCs w:val="22"/>
          <w:lang w:val="sr-Cyrl-CS"/>
        </w:rPr>
        <w:t>,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Irena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Aleksić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Ljubiša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Stojmirović</w:t>
      </w:r>
      <w:r w:rsidRPr="00B57E69">
        <w:rPr>
          <w:sz w:val="22"/>
          <w:szCs w:val="22"/>
          <w:lang w:val="sr-Cyrl-CS"/>
        </w:rPr>
        <w:t>,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Nebojša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Petrović</w:t>
      </w:r>
      <w:r w:rsidRPr="00B57E69">
        <w:rPr>
          <w:sz w:val="22"/>
          <w:szCs w:val="22"/>
          <w:lang w:val="sr-Cyrl-CS"/>
        </w:rPr>
        <w:t>,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Anamarija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Viček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Miletić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Mihajlović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Ninoslav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Stojadinović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Milena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Bićanin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Olena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Papuga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Riza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Halimi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članovi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Odbora</w:t>
      </w:r>
      <w:r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 </w:t>
      </w:r>
      <w:r w:rsidR="00FA1E98">
        <w:rPr>
          <w:sz w:val="22"/>
          <w:szCs w:val="22"/>
          <w:lang w:val="sr-Cyrl-CS"/>
        </w:rPr>
        <w:t>Sednici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nisu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prisustvovali</w:t>
      </w:r>
      <w:r w:rsidRPr="00B57E69">
        <w:rPr>
          <w:sz w:val="22"/>
          <w:szCs w:val="22"/>
          <w:lang w:val="sr-Cyrl-CS"/>
        </w:rPr>
        <w:t xml:space="preserve">: </w:t>
      </w:r>
      <w:r w:rsidR="00FA1E98">
        <w:rPr>
          <w:sz w:val="22"/>
          <w:szCs w:val="22"/>
          <w:lang w:val="sr-Cyrl-CS"/>
        </w:rPr>
        <w:t>Vladimir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Orlić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Nevenka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Milošević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Žarko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Obradović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Jelisaveta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Veljković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kao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ni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njihovi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zamenici</w:t>
      </w:r>
      <w:r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 </w:t>
      </w:r>
      <w:r w:rsidR="00FA1E98">
        <w:rPr>
          <w:sz w:val="22"/>
          <w:szCs w:val="22"/>
          <w:lang w:val="sr-Cyrl-CS"/>
        </w:rPr>
        <w:t>Sednici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su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prisustvovali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</w:rPr>
        <w:t>predstavnici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  <w:lang w:val="sr-Cyrl-CS"/>
        </w:rPr>
        <w:t>iz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Ministarstva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sporta</w:t>
      </w:r>
      <w:r w:rsidRPr="00B57E69">
        <w:rPr>
          <w:sz w:val="22"/>
          <w:szCs w:val="22"/>
          <w:lang w:val="sr-Cyrl-CS"/>
        </w:rPr>
        <w:t xml:space="preserve">: </w:t>
      </w:r>
      <w:r w:rsidR="00FA1E98">
        <w:rPr>
          <w:sz w:val="22"/>
          <w:szCs w:val="22"/>
          <w:lang w:val="sr-Cyrl-CS"/>
        </w:rPr>
        <w:t>Zorica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Nikodijević</w:t>
      </w:r>
      <w:r w:rsidRPr="00B57E69">
        <w:rPr>
          <w:sz w:val="22"/>
          <w:szCs w:val="22"/>
          <w:lang w:val="sr-Cyrl-CS"/>
        </w:rPr>
        <w:t>,</w:t>
      </w:r>
      <w:r w:rsidR="00FA1E98">
        <w:rPr>
          <w:sz w:val="22"/>
          <w:szCs w:val="22"/>
          <w:lang w:val="sr-Cyrl-CS"/>
        </w:rPr>
        <w:t>sekretar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i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Dejan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Bakić</w:t>
      </w:r>
      <w:r w:rsidRPr="00B57E69">
        <w:rPr>
          <w:sz w:val="22"/>
          <w:szCs w:val="22"/>
          <w:lang w:val="sr-Cyrl-CS"/>
        </w:rPr>
        <w:t xml:space="preserve">, </w:t>
      </w:r>
      <w:r w:rsidR="00FA1E98">
        <w:rPr>
          <w:sz w:val="22"/>
          <w:szCs w:val="22"/>
          <w:lang w:val="sr-Cyrl-CS"/>
        </w:rPr>
        <w:t>načelnik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sz w:val="22"/>
          <w:szCs w:val="22"/>
          <w:lang w:val="sr-Cyrl-CS"/>
        </w:rPr>
        <w:t>finansija</w:t>
      </w:r>
      <w:r w:rsidRPr="00B57E69">
        <w:rPr>
          <w:sz w:val="22"/>
          <w:szCs w:val="22"/>
          <w:lang w:val="sr-Cyrl-CS"/>
        </w:rPr>
        <w:t>.</w:t>
      </w:r>
    </w:p>
    <w:p w:rsidR="00D20150" w:rsidRPr="00B57E69" w:rsidRDefault="001F0DEB" w:rsidP="00F12BFC">
      <w:pPr>
        <w:jc w:val="both"/>
        <w:rPr>
          <w:rStyle w:val="st"/>
          <w:sz w:val="22"/>
          <w:szCs w:val="22"/>
        </w:rPr>
      </w:pPr>
      <w:r w:rsidRPr="00B57E69">
        <w:rPr>
          <w:rStyle w:val="Emphasis"/>
          <w:i w:val="0"/>
          <w:sz w:val="22"/>
          <w:szCs w:val="22"/>
        </w:rPr>
        <w:tab/>
      </w:r>
      <w:r w:rsidR="00FA1E98">
        <w:rPr>
          <w:rStyle w:val="Emphasis"/>
          <w:i w:val="0"/>
          <w:sz w:val="22"/>
          <w:szCs w:val="22"/>
        </w:rPr>
        <w:t>Sednici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su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prisustvovali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predstavnici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sz w:val="22"/>
          <w:szCs w:val="22"/>
          <w:lang w:val="sr-Cyrl-CS"/>
        </w:rPr>
        <w:t>iz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rStyle w:val="Emphasis"/>
          <w:i w:val="0"/>
          <w:sz w:val="22"/>
          <w:szCs w:val="22"/>
        </w:rPr>
        <w:t>Ministarstva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prosvete</w:t>
      </w:r>
      <w:r w:rsidRPr="00B57E69">
        <w:rPr>
          <w:rStyle w:val="st"/>
          <w:i/>
          <w:sz w:val="22"/>
          <w:szCs w:val="22"/>
        </w:rPr>
        <w:t xml:space="preserve">, </w:t>
      </w:r>
      <w:r w:rsidR="00FA1E98">
        <w:rPr>
          <w:rStyle w:val="Emphasis"/>
          <w:i w:val="0"/>
          <w:sz w:val="22"/>
          <w:szCs w:val="22"/>
        </w:rPr>
        <w:t>nauke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i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tehnološkog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razvoja</w:t>
      </w:r>
      <w:r w:rsidRPr="00B57E69">
        <w:rPr>
          <w:rStyle w:val="st"/>
          <w:sz w:val="22"/>
          <w:szCs w:val="22"/>
        </w:rPr>
        <w:t xml:space="preserve">: </w:t>
      </w:r>
      <w:r w:rsidR="00FA1E98">
        <w:rPr>
          <w:rStyle w:val="st"/>
          <w:sz w:val="22"/>
          <w:szCs w:val="22"/>
        </w:rPr>
        <w:t>Vera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Dondur</w:t>
      </w:r>
      <w:r w:rsidRPr="00B57E69">
        <w:rPr>
          <w:rStyle w:val="st"/>
          <w:sz w:val="22"/>
          <w:szCs w:val="22"/>
        </w:rPr>
        <w:t xml:space="preserve">, </w:t>
      </w:r>
      <w:r w:rsidR="00FA1E98">
        <w:rPr>
          <w:rStyle w:val="st"/>
          <w:sz w:val="22"/>
          <w:szCs w:val="22"/>
        </w:rPr>
        <w:t>državni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sekretar</w:t>
      </w:r>
      <w:r w:rsidRPr="00B57E69">
        <w:rPr>
          <w:rStyle w:val="st"/>
          <w:sz w:val="22"/>
          <w:szCs w:val="22"/>
        </w:rPr>
        <w:t xml:space="preserve">, </w:t>
      </w:r>
      <w:r w:rsidR="00FA1E98">
        <w:rPr>
          <w:rStyle w:val="st"/>
          <w:sz w:val="22"/>
          <w:szCs w:val="22"/>
        </w:rPr>
        <w:t>Zoran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Tubić</w:t>
      </w:r>
      <w:r w:rsidRPr="00B57E69">
        <w:rPr>
          <w:rStyle w:val="st"/>
          <w:sz w:val="22"/>
          <w:szCs w:val="22"/>
        </w:rPr>
        <w:t>,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pomoćnik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ministra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za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finansije</w:t>
      </w:r>
      <w:r w:rsidRPr="00B57E69">
        <w:rPr>
          <w:rStyle w:val="st"/>
          <w:sz w:val="22"/>
          <w:szCs w:val="22"/>
        </w:rPr>
        <w:t>,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Vesna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Vranjković</w:t>
      </w:r>
      <w:r w:rsidRPr="00B57E69">
        <w:rPr>
          <w:rStyle w:val="st"/>
          <w:sz w:val="22"/>
          <w:szCs w:val="22"/>
        </w:rPr>
        <w:t xml:space="preserve">, 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i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Mirjana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Miljojčić</w:t>
      </w:r>
      <w:r w:rsidRPr="00B57E69">
        <w:rPr>
          <w:rStyle w:val="st"/>
          <w:sz w:val="22"/>
          <w:szCs w:val="22"/>
        </w:rPr>
        <w:t>.</w:t>
      </w:r>
    </w:p>
    <w:p w:rsidR="00F12BFC" w:rsidRPr="00B57E69" w:rsidRDefault="001F0DEB" w:rsidP="00F12BFC">
      <w:pPr>
        <w:jc w:val="both"/>
        <w:rPr>
          <w:sz w:val="22"/>
          <w:szCs w:val="22"/>
          <w:lang w:val="sr-Cyrl-CS"/>
        </w:rPr>
      </w:pPr>
      <w:r w:rsidRPr="00B57E69">
        <w:rPr>
          <w:rStyle w:val="Emphasis"/>
          <w:i w:val="0"/>
          <w:sz w:val="22"/>
          <w:szCs w:val="22"/>
        </w:rPr>
        <w:tab/>
      </w:r>
      <w:r w:rsidR="00FA1E98">
        <w:rPr>
          <w:rStyle w:val="Emphasis"/>
          <w:i w:val="0"/>
          <w:sz w:val="22"/>
          <w:szCs w:val="22"/>
        </w:rPr>
        <w:t>Sednici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su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prisustvovali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predstavnici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sz w:val="22"/>
          <w:szCs w:val="22"/>
          <w:lang w:val="sr-Cyrl-CS"/>
        </w:rPr>
        <w:t>iz</w:t>
      </w:r>
      <w:r w:rsidRPr="00B57E69">
        <w:rPr>
          <w:sz w:val="22"/>
          <w:szCs w:val="22"/>
          <w:lang w:val="sr-Cyrl-CS"/>
        </w:rPr>
        <w:t xml:space="preserve"> </w:t>
      </w:r>
      <w:r w:rsidR="00FA1E98">
        <w:rPr>
          <w:rStyle w:val="Emphasis"/>
          <w:i w:val="0"/>
          <w:sz w:val="22"/>
          <w:szCs w:val="22"/>
        </w:rPr>
        <w:t>Ministarstva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finansija</w:t>
      </w:r>
      <w:r w:rsidRPr="00B57E69">
        <w:rPr>
          <w:rStyle w:val="Emphasis"/>
          <w:i w:val="0"/>
          <w:sz w:val="22"/>
          <w:szCs w:val="22"/>
        </w:rPr>
        <w:t xml:space="preserve">: </w:t>
      </w:r>
      <w:r w:rsidR="00FA1E98">
        <w:rPr>
          <w:rStyle w:val="Emphasis"/>
          <w:i w:val="0"/>
          <w:sz w:val="22"/>
          <w:szCs w:val="22"/>
        </w:rPr>
        <w:t>Mirjana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Ćojbašić</w:t>
      </w:r>
      <w:r w:rsidRPr="00B57E69">
        <w:rPr>
          <w:rStyle w:val="Emphasis"/>
          <w:i w:val="0"/>
          <w:sz w:val="22"/>
          <w:szCs w:val="22"/>
        </w:rPr>
        <w:t xml:space="preserve">, </w:t>
      </w:r>
      <w:r w:rsidR="00FA1E98">
        <w:rPr>
          <w:rStyle w:val="Emphasis"/>
          <w:i w:val="0"/>
          <w:sz w:val="22"/>
          <w:szCs w:val="22"/>
        </w:rPr>
        <w:t>pomoćnik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ministra</w:t>
      </w:r>
      <w:r w:rsidRPr="00B57E69">
        <w:rPr>
          <w:rStyle w:val="Emphasis"/>
          <w:i w:val="0"/>
          <w:sz w:val="22"/>
          <w:szCs w:val="22"/>
        </w:rPr>
        <w:t>,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Slavica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Manojlović</w:t>
      </w:r>
      <w:r w:rsidRPr="00B57E69">
        <w:rPr>
          <w:rStyle w:val="Emphasis"/>
          <w:i w:val="0"/>
          <w:sz w:val="22"/>
          <w:szCs w:val="22"/>
        </w:rPr>
        <w:t xml:space="preserve">, </w:t>
      </w:r>
      <w:r w:rsidR="00FA1E98">
        <w:rPr>
          <w:rStyle w:val="Emphasis"/>
          <w:i w:val="0"/>
          <w:sz w:val="22"/>
          <w:szCs w:val="22"/>
        </w:rPr>
        <w:t>rukovodilac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grupe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za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plate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Miroslav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Bunčić</w:t>
      </w:r>
      <w:r w:rsidRPr="00B57E69">
        <w:rPr>
          <w:rStyle w:val="Emphasis"/>
          <w:i w:val="0"/>
          <w:sz w:val="22"/>
          <w:szCs w:val="22"/>
        </w:rPr>
        <w:t xml:space="preserve">, </w:t>
      </w:r>
      <w:r w:rsidR="00FA1E98">
        <w:rPr>
          <w:rStyle w:val="Emphasis"/>
          <w:i w:val="0"/>
          <w:sz w:val="22"/>
          <w:szCs w:val="22"/>
        </w:rPr>
        <w:t>samostalni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="00FA1E98">
        <w:rPr>
          <w:rStyle w:val="Emphasis"/>
          <w:i w:val="0"/>
          <w:sz w:val="22"/>
          <w:szCs w:val="22"/>
        </w:rPr>
        <w:t>savetnik</w:t>
      </w:r>
      <w:r w:rsidRPr="00B57E69">
        <w:rPr>
          <w:rStyle w:val="Emphasis"/>
          <w:i w:val="0"/>
          <w:sz w:val="22"/>
          <w:szCs w:val="22"/>
        </w:rPr>
        <w:t>.</w:t>
      </w:r>
    </w:p>
    <w:p w:rsidR="00D20150" w:rsidRPr="00B57E69" w:rsidRDefault="001F0DEB" w:rsidP="00F019CC">
      <w:pPr>
        <w:spacing w:before="120"/>
        <w:ind w:left="714"/>
        <w:jc w:val="both"/>
        <w:rPr>
          <w:b/>
          <w:sz w:val="22"/>
          <w:szCs w:val="22"/>
        </w:rPr>
      </w:pPr>
    </w:p>
    <w:p w:rsidR="00D20150" w:rsidRPr="00B57E69" w:rsidRDefault="00FA1E98" w:rsidP="00B0593E">
      <w:pPr>
        <w:tabs>
          <w:tab w:val="left" w:pos="14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Na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predsednice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  <w:r w:rsidR="001F0DEB" w:rsidRPr="00B57E69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usvojen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sledeći</w:t>
      </w:r>
      <w:r w:rsidR="001F0DEB" w:rsidRPr="00B57E69">
        <w:rPr>
          <w:b/>
          <w:sz w:val="22"/>
          <w:szCs w:val="22"/>
        </w:rPr>
        <w:t>:</w:t>
      </w:r>
    </w:p>
    <w:p w:rsidR="00D20150" w:rsidRPr="00B57E69" w:rsidRDefault="001F0DEB" w:rsidP="00F019CC">
      <w:pPr>
        <w:tabs>
          <w:tab w:val="left" w:pos="1440"/>
        </w:tabs>
        <w:jc w:val="both"/>
        <w:rPr>
          <w:sz w:val="22"/>
          <w:szCs w:val="22"/>
        </w:rPr>
      </w:pPr>
    </w:p>
    <w:p w:rsidR="00D20150" w:rsidRPr="00B57E69" w:rsidRDefault="00FA1E98" w:rsidP="00F019CC">
      <w:pPr>
        <w:tabs>
          <w:tab w:val="left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1F0DEB" w:rsidRPr="00B57E69">
        <w:rPr>
          <w:sz w:val="22"/>
          <w:szCs w:val="22"/>
        </w:rPr>
        <w:t xml:space="preserve">   </w:t>
      </w:r>
      <w:r>
        <w:rPr>
          <w:sz w:val="22"/>
          <w:szCs w:val="22"/>
        </w:rPr>
        <w:t>r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D20150" w:rsidRPr="00B57E69" w:rsidRDefault="001F0DEB" w:rsidP="00F019CC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D20150" w:rsidRPr="00B57E69" w:rsidRDefault="00FA1E98" w:rsidP="00F019C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budžetu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Srbije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1F0DEB" w:rsidRPr="00B57E69">
        <w:rPr>
          <w:b/>
          <w:sz w:val="22"/>
          <w:szCs w:val="22"/>
        </w:rPr>
        <w:t xml:space="preserve"> 2016. </w:t>
      </w:r>
      <w:r>
        <w:rPr>
          <w:b/>
          <w:sz w:val="22"/>
          <w:szCs w:val="22"/>
        </w:rPr>
        <w:t>godinu</w:t>
      </w:r>
      <w:r w:rsidR="001F0DEB" w:rsidRPr="00B57E6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razdeo</w:t>
      </w:r>
      <w:r w:rsidR="001F0DEB" w:rsidRPr="00B57E69">
        <w:rPr>
          <w:b/>
          <w:sz w:val="22"/>
          <w:szCs w:val="22"/>
        </w:rPr>
        <w:t xml:space="preserve"> 24 </w:t>
      </w:r>
      <w:r>
        <w:rPr>
          <w:b/>
          <w:sz w:val="22"/>
          <w:szCs w:val="22"/>
        </w:rPr>
        <w:t>Ministarstvo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prosvete</w:t>
      </w:r>
      <w:r w:rsidR="001F0DEB" w:rsidRPr="00B57E6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nauke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tehnološkog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razvoja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razdeo</w:t>
      </w:r>
      <w:r w:rsidR="001F0DEB" w:rsidRPr="00B57E69">
        <w:rPr>
          <w:b/>
          <w:sz w:val="22"/>
          <w:szCs w:val="22"/>
        </w:rPr>
        <w:t xml:space="preserve"> 29 </w:t>
      </w:r>
      <w:r>
        <w:rPr>
          <w:b/>
          <w:sz w:val="22"/>
          <w:szCs w:val="22"/>
        </w:rPr>
        <w:t>Ministarstvo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omladine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sporta</w:t>
      </w:r>
      <w:r w:rsidR="001F0DEB" w:rsidRPr="00B57E69">
        <w:rPr>
          <w:b/>
          <w:sz w:val="22"/>
          <w:szCs w:val="22"/>
        </w:rPr>
        <w:t>,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1F0DEB" w:rsidRPr="00B57E69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1F0DEB" w:rsidRPr="00B57E69">
        <w:rPr>
          <w:sz w:val="22"/>
          <w:szCs w:val="22"/>
        </w:rPr>
        <w:t xml:space="preserve"> 400-3204/15 </w:t>
      </w:r>
      <w:r>
        <w:rPr>
          <w:sz w:val="22"/>
          <w:szCs w:val="22"/>
        </w:rPr>
        <w:t>od</w:t>
      </w:r>
      <w:r w:rsidR="001F0DEB" w:rsidRPr="00B57E69">
        <w:rPr>
          <w:sz w:val="22"/>
          <w:szCs w:val="22"/>
        </w:rPr>
        <w:t xml:space="preserve"> 4. </w:t>
      </w:r>
      <w:r>
        <w:rPr>
          <w:sz w:val="22"/>
          <w:szCs w:val="22"/>
        </w:rPr>
        <w:t>decembra</w:t>
      </w:r>
      <w:r w:rsidR="001F0DEB" w:rsidRPr="00B57E69">
        <w:rPr>
          <w:sz w:val="22"/>
          <w:szCs w:val="22"/>
        </w:rPr>
        <w:t xml:space="preserve"> 2015. </w:t>
      </w:r>
      <w:r>
        <w:rPr>
          <w:sz w:val="22"/>
          <w:szCs w:val="22"/>
        </w:rPr>
        <w:t>godine</w:t>
      </w:r>
      <w:r w:rsidR="001F0DEB" w:rsidRPr="00B57E69">
        <w:rPr>
          <w:sz w:val="22"/>
          <w:szCs w:val="22"/>
        </w:rPr>
        <w:t>);</w:t>
      </w:r>
    </w:p>
    <w:p w:rsidR="00D20150" w:rsidRPr="00B57E69" w:rsidRDefault="001F0DEB" w:rsidP="00F019CC">
      <w:pPr>
        <w:tabs>
          <w:tab w:val="left" w:pos="426"/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B57E69">
        <w:rPr>
          <w:b/>
          <w:sz w:val="22"/>
          <w:szCs w:val="22"/>
        </w:rPr>
        <w:t xml:space="preserve">  2</w:t>
      </w:r>
      <w:r w:rsidRPr="00B57E69">
        <w:rPr>
          <w:b/>
          <w:sz w:val="22"/>
          <w:szCs w:val="22"/>
        </w:rPr>
        <w:t xml:space="preserve">. </w:t>
      </w:r>
      <w:r w:rsidR="00FA1E98">
        <w:rPr>
          <w:b/>
          <w:sz w:val="22"/>
          <w:szCs w:val="22"/>
        </w:rPr>
        <w:t>Razno</w:t>
      </w:r>
    </w:p>
    <w:p w:rsidR="00D20150" w:rsidRPr="00B57E69" w:rsidRDefault="001F0DEB" w:rsidP="00F019CC">
      <w:pPr>
        <w:jc w:val="both"/>
        <w:rPr>
          <w:sz w:val="22"/>
          <w:szCs w:val="22"/>
        </w:rPr>
      </w:pPr>
    </w:p>
    <w:p w:rsidR="00D20150" w:rsidRPr="00B57E69" w:rsidRDefault="001F0DEB" w:rsidP="00B0593E">
      <w:pPr>
        <w:tabs>
          <w:tab w:val="left" w:pos="709"/>
          <w:tab w:val="left" w:pos="851"/>
        </w:tabs>
        <w:jc w:val="both"/>
        <w:rPr>
          <w:noProof/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  <w:u w:val="single"/>
        </w:rPr>
        <w:t>Prva</w:t>
      </w:r>
      <w:r w:rsidRPr="00B57E69">
        <w:rPr>
          <w:sz w:val="22"/>
          <w:szCs w:val="22"/>
          <w:u w:val="single"/>
        </w:rPr>
        <w:t xml:space="preserve"> </w:t>
      </w:r>
      <w:r w:rsidR="00FA1E98">
        <w:rPr>
          <w:sz w:val="22"/>
          <w:szCs w:val="22"/>
          <w:u w:val="single"/>
        </w:rPr>
        <w:t>tačka</w:t>
      </w:r>
      <w:r w:rsidRPr="00B57E69">
        <w:rPr>
          <w:sz w:val="22"/>
          <w:szCs w:val="22"/>
          <w:u w:val="single"/>
        </w:rPr>
        <w:t xml:space="preserve"> </w:t>
      </w:r>
      <w:r w:rsidR="00FA1E98">
        <w:rPr>
          <w:sz w:val="22"/>
          <w:szCs w:val="22"/>
          <w:u w:val="single"/>
        </w:rPr>
        <w:t>dnevnog</w:t>
      </w:r>
      <w:r w:rsidRPr="00B57E69">
        <w:rPr>
          <w:sz w:val="22"/>
          <w:szCs w:val="22"/>
          <w:u w:val="single"/>
        </w:rPr>
        <w:t xml:space="preserve"> </w:t>
      </w:r>
      <w:r w:rsidR="00FA1E98">
        <w:rPr>
          <w:sz w:val="22"/>
          <w:szCs w:val="22"/>
          <w:u w:val="single"/>
        </w:rPr>
        <w:t>reda</w:t>
      </w:r>
      <w:r w:rsidRPr="00B57E69">
        <w:rPr>
          <w:sz w:val="22"/>
          <w:szCs w:val="22"/>
          <w:u w:val="single"/>
        </w:rPr>
        <w:t>: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Razmatranje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Predloga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zakona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o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budžetu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Republike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Srbije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za</w:t>
      </w:r>
      <w:r w:rsidRPr="00B57E69">
        <w:rPr>
          <w:b/>
          <w:noProof/>
          <w:sz w:val="22"/>
          <w:szCs w:val="22"/>
        </w:rPr>
        <w:t xml:space="preserve"> 2016. </w:t>
      </w:r>
      <w:r w:rsidR="00FA1E98">
        <w:rPr>
          <w:b/>
          <w:noProof/>
          <w:sz w:val="22"/>
          <w:szCs w:val="22"/>
        </w:rPr>
        <w:t>godinu</w:t>
      </w:r>
      <w:r w:rsidRPr="00B57E69">
        <w:rPr>
          <w:b/>
          <w:noProof/>
          <w:sz w:val="22"/>
          <w:szCs w:val="22"/>
        </w:rPr>
        <w:t>-</w:t>
      </w:r>
      <w:r w:rsidR="00FA1E98">
        <w:rPr>
          <w:b/>
          <w:noProof/>
          <w:sz w:val="22"/>
          <w:szCs w:val="22"/>
        </w:rPr>
        <w:t>razdeo</w:t>
      </w:r>
      <w:r w:rsidRPr="00B57E69">
        <w:rPr>
          <w:b/>
          <w:noProof/>
          <w:sz w:val="22"/>
          <w:szCs w:val="22"/>
        </w:rPr>
        <w:t xml:space="preserve"> 24 </w:t>
      </w:r>
      <w:r w:rsidR="00FA1E98">
        <w:rPr>
          <w:b/>
          <w:noProof/>
          <w:sz w:val="22"/>
          <w:szCs w:val="22"/>
        </w:rPr>
        <w:t>Ministarstvo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prosvete</w:t>
      </w:r>
      <w:r w:rsidRPr="00B57E69">
        <w:rPr>
          <w:b/>
          <w:noProof/>
          <w:sz w:val="22"/>
          <w:szCs w:val="22"/>
        </w:rPr>
        <w:t xml:space="preserve">, </w:t>
      </w:r>
      <w:r w:rsidR="00FA1E98">
        <w:rPr>
          <w:b/>
          <w:noProof/>
          <w:sz w:val="22"/>
          <w:szCs w:val="22"/>
        </w:rPr>
        <w:t>nauke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i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tehnološkog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razvoja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i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razdeo</w:t>
      </w:r>
      <w:r w:rsidRPr="00B57E69">
        <w:rPr>
          <w:b/>
          <w:noProof/>
          <w:sz w:val="22"/>
          <w:szCs w:val="22"/>
        </w:rPr>
        <w:t xml:space="preserve"> 29 </w:t>
      </w:r>
      <w:r w:rsidR="00FA1E98">
        <w:rPr>
          <w:b/>
          <w:noProof/>
          <w:sz w:val="22"/>
          <w:szCs w:val="22"/>
        </w:rPr>
        <w:t>Ministarstvo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omladine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i</w:t>
      </w:r>
      <w:r w:rsidRPr="00B57E69">
        <w:rPr>
          <w:b/>
          <w:noProof/>
          <w:sz w:val="22"/>
          <w:szCs w:val="22"/>
        </w:rPr>
        <w:t xml:space="preserve"> </w:t>
      </w:r>
      <w:r w:rsidR="00FA1E98">
        <w:rPr>
          <w:b/>
          <w:noProof/>
          <w:sz w:val="22"/>
          <w:szCs w:val="22"/>
        </w:rPr>
        <w:t>sporta</w:t>
      </w:r>
      <w:r w:rsidRPr="00B57E69">
        <w:rPr>
          <w:b/>
          <w:noProof/>
          <w:sz w:val="22"/>
          <w:szCs w:val="22"/>
        </w:rPr>
        <w:t>,</w:t>
      </w:r>
      <w:r w:rsidRPr="00B57E69">
        <w:rPr>
          <w:noProof/>
          <w:sz w:val="22"/>
          <w:szCs w:val="22"/>
        </w:rPr>
        <w:t xml:space="preserve"> </w:t>
      </w:r>
      <w:r w:rsidR="00FA1E98">
        <w:rPr>
          <w:noProof/>
          <w:sz w:val="22"/>
          <w:szCs w:val="22"/>
        </w:rPr>
        <w:t>koji</w:t>
      </w:r>
      <w:r w:rsidRPr="00B57E69">
        <w:rPr>
          <w:noProof/>
          <w:sz w:val="22"/>
          <w:szCs w:val="22"/>
        </w:rPr>
        <w:t xml:space="preserve"> </w:t>
      </w:r>
      <w:r w:rsidR="00FA1E98">
        <w:rPr>
          <w:noProof/>
          <w:sz w:val="22"/>
          <w:szCs w:val="22"/>
        </w:rPr>
        <w:t>je</w:t>
      </w:r>
      <w:r w:rsidRPr="00B57E69">
        <w:rPr>
          <w:noProof/>
          <w:sz w:val="22"/>
          <w:szCs w:val="22"/>
        </w:rPr>
        <w:t xml:space="preserve"> </w:t>
      </w:r>
      <w:r w:rsidR="00FA1E98">
        <w:rPr>
          <w:noProof/>
          <w:sz w:val="22"/>
          <w:szCs w:val="22"/>
        </w:rPr>
        <w:t>podnela</w:t>
      </w:r>
      <w:r w:rsidRPr="00B57E69">
        <w:rPr>
          <w:noProof/>
          <w:sz w:val="22"/>
          <w:szCs w:val="22"/>
        </w:rPr>
        <w:t xml:space="preserve"> </w:t>
      </w:r>
      <w:r w:rsidR="00FA1E98">
        <w:rPr>
          <w:noProof/>
          <w:sz w:val="22"/>
          <w:szCs w:val="22"/>
        </w:rPr>
        <w:t>Vlada</w:t>
      </w:r>
      <w:r w:rsidRPr="00B57E69">
        <w:rPr>
          <w:noProof/>
          <w:sz w:val="22"/>
          <w:szCs w:val="22"/>
        </w:rPr>
        <w:t xml:space="preserve"> (</w:t>
      </w:r>
      <w:r w:rsidR="00FA1E98">
        <w:rPr>
          <w:noProof/>
          <w:sz w:val="22"/>
          <w:szCs w:val="22"/>
        </w:rPr>
        <w:t>broj</w:t>
      </w:r>
      <w:r w:rsidRPr="00B57E69">
        <w:rPr>
          <w:noProof/>
          <w:sz w:val="22"/>
          <w:szCs w:val="22"/>
        </w:rPr>
        <w:t xml:space="preserve"> 400-3204/15 </w:t>
      </w:r>
      <w:r w:rsidR="00FA1E98">
        <w:rPr>
          <w:noProof/>
          <w:sz w:val="22"/>
          <w:szCs w:val="22"/>
        </w:rPr>
        <w:t>od</w:t>
      </w:r>
      <w:r w:rsidRPr="00B57E69">
        <w:rPr>
          <w:noProof/>
          <w:sz w:val="22"/>
          <w:szCs w:val="22"/>
        </w:rPr>
        <w:t xml:space="preserve"> 4. </w:t>
      </w:r>
      <w:r w:rsidR="00FA1E98">
        <w:rPr>
          <w:noProof/>
          <w:sz w:val="22"/>
          <w:szCs w:val="22"/>
        </w:rPr>
        <w:t>decembra</w:t>
      </w:r>
      <w:r w:rsidRPr="00B57E69">
        <w:rPr>
          <w:noProof/>
          <w:sz w:val="22"/>
          <w:szCs w:val="22"/>
        </w:rPr>
        <w:t xml:space="preserve"> 2015. </w:t>
      </w:r>
      <w:r w:rsidR="00FA1E98">
        <w:rPr>
          <w:noProof/>
          <w:sz w:val="22"/>
          <w:szCs w:val="22"/>
        </w:rPr>
        <w:t>godine</w:t>
      </w:r>
      <w:r w:rsidRPr="00B57E69">
        <w:rPr>
          <w:noProof/>
          <w:sz w:val="22"/>
          <w:szCs w:val="22"/>
        </w:rPr>
        <w:t>);</w:t>
      </w:r>
    </w:p>
    <w:p w:rsidR="00E13E80" w:rsidRPr="00B57E69" w:rsidRDefault="001F0DEB" w:rsidP="00A45070">
      <w:pPr>
        <w:tabs>
          <w:tab w:val="left" w:pos="1440"/>
        </w:tabs>
        <w:spacing w:before="120"/>
        <w:jc w:val="both"/>
        <w:rPr>
          <w:sz w:val="22"/>
          <w:szCs w:val="22"/>
        </w:rPr>
      </w:pPr>
      <w:r w:rsidRPr="00B57E69">
        <w:rPr>
          <w:b/>
          <w:sz w:val="22"/>
          <w:szCs w:val="22"/>
        </w:rPr>
        <w:t xml:space="preserve"> </w:t>
      </w: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Mirjana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Ćojbašić</w:t>
      </w:r>
      <w:r w:rsidRPr="00B57E69">
        <w:rPr>
          <w:sz w:val="22"/>
          <w:szCs w:val="22"/>
        </w:rPr>
        <w:t xml:space="preserve">, </w:t>
      </w:r>
      <w:r w:rsidR="00FA1E98">
        <w:rPr>
          <w:rStyle w:val="st"/>
          <w:sz w:val="22"/>
          <w:szCs w:val="22"/>
        </w:rPr>
        <w:t>pomoćnik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ministra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finansija</w:t>
      </w:r>
      <w:r w:rsidRPr="00B57E69">
        <w:rPr>
          <w:rStyle w:val="st"/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početku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izlaganja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navela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makroekonomske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pretpostavke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prilikom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pripreme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2016-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>: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ostvareni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makroekonomski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fiskalni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rezultati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periodu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januar</w:t>
      </w:r>
      <w:r w:rsidRPr="00B57E69">
        <w:rPr>
          <w:sz w:val="22"/>
          <w:szCs w:val="22"/>
        </w:rPr>
        <w:t>-</w:t>
      </w:r>
      <w:r w:rsidR="00FA1E98">
        <w:rPr>
          <w:sz w:val="22"/>
          <w:szCs w:val="22"/>
        </w:rPr>
        <w:t>septembar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makroekonomske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fiskalne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usaglašene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revidiranim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procenama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međunarodnih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institucija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prvenstveno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MMF</w:t>
      </w:r>
      <w:r w:rsidRPr="00B57E69">
        <w:rPr>
          <w:sz w:val="22"/>
          <w:szCs w:val="22"/>
        </w:rPr>
        <w:t>-</w:t>
      </w:r>
      <w:r w:rsidR="00FA1E98">
        <w:rPr>
          <w:sz w:val="22"/>
          <w:szCs w:val="22"/>
        </w:rPr>
        <w:t>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Evropskom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komisijom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mere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fiskalne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konsolidacije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strukturnih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reformi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obezbeđuju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stabilnost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javnih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privredni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rast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Osnovni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cilj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fiskalne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konsolidacije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periodu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2015-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</w:t>
      </w:r>
      <w:r w:rsidRPr="00B57E69">
        <w:rPr>
          <w:sz w:val="22"/>
          <w:szCs w:val="22"/>
        </w:rPr>
        <w:t xml:space="preserve"> 2018</w:t>
      </w:r>
      <w:r w:rsidRPr="00B57E69">
        <w:rPr>
          <w:sz w:val="22"/>
          <w:szCs w:val="22"/>
        </w:rPr>
        <w:t>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smanjenje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deficita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zaustavljanje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javnog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duga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uspostavljanje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trenda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njegovog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opadanja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planirani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deficit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lastRenderedPageBreak/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iznosio</w:t>
      </w:r>
      <w:r w:rsidRPr="00B57E69">
        <w:rPr>
          <w:sz w:val="22"/>
          <w:szCs w:val="22"/>
        </w:rPr>
        <w:t xml:space="preserve"> 190 </w:t>
      </w:r>
      <w:r w:rsidR="00FA1E98">
        <w:rPr>
          <w:sz w:val="22"/>
          <w:szCs w:val="22"/>
        </w:rPr>
        <w:t>milijardi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imamo</w:t>
      </w:r>
      <w:r w:rsidRPr="00B57E69">
        <w:rPr>
          <w:sz w:val="22"/>
          <w:szCs w:val="22"/>
        </w:rPr>
        <w:t xml:space="preserve"> 50 </w:t>
      </w:r>
      <w:r w:rsidR="00FA1E98">
        <w:rPr>
          <w:sz w:val="22"/>
          <w:szCs w:val="22"/>
        </w:rPr>
        <w:t>milijardi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smanjenje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troškova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efikasnosti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nivoa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javne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uprave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kroz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reorganizaciju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funkcionalno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restruktuiranje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između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ostalog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sprovesti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kroz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postupak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racionalizacije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znači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nivoima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vlasti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3%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masi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procenjeno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izvršenje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odgovara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ciljanom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smanjenju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zaposlenih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državnom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sektoru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devet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hiljada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januaru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dodatnih</w:t>
      </w:r>
      <w:r w:rsidRPr="00B57E69">
        <w:rPr>
          <w:sz w:val="22"/>
          <w:szCs w:val="22"/>
        </w:rPr>
        <w:t xml:space="preserve"> 20 </w:t>
      </w:r>
      <w:r w:rsidR="00FA1E98">
        <w:rPr>
          <w:sz w:val="22"/>
          <w:szCs w:val="22"/>
        </w:rPr>
        <w:t>hiljada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drugoj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polovini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godine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Takođe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nastaviće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sprovođenja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pravila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pet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oslobođenih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radnih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mesta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može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realizovati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jedno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dodatno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zapošljavanje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dodala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saradnji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MMF</w:t>
      </w:r>
      <w:r w:rsidRPr="00B57E69">
        <w:rPr>
          <w:sz w:val="22"/>
          <w:szCs w:val="22"/>
        </w:rPr>
        <w:t>-</w:t>
      </w:r>
      <w:r w:rsidR="00FA1E98">
        <w:rPr>
          <w:sz w:val="22"/>
          <w:szCs w:val="22"/>
        </w:rPr>
        <w:t>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dogovoreno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prosveti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</w:p>
    <w:p w:rsidR="00363DC0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Zoran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Tubić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pomoćnik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imamo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raspolaganju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ograničena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shodno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tome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treba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naći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najbolju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meru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njihovom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raspoređivanju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Cilj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obezbediti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normalno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funkcionisanje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godini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podrazumeva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obezbeđivanje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 xml:space="preserve">140 </w:t>
      </w:r>
      <w:r w:rsidR="00FA1E98">
        <w:rPr>
          <w:sz w:val="22"/>
          <w:szCs w:val="22"/>
        </w:rPr>
        <w:t>hiljada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zaposlenih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prosveti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4%,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čega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 xml:space="preserve">2% </w:t>
      </w:r>
      <w:r w:rsidR="00FA1E98">
        <w:rPr>
          <w:sz w:val="22"/>
          <w:szCs w:val="22"/>
        </w:rPr>
        <w:t>kod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visokog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zahtevalo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mase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fond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iskazan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godini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Naredna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važna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stvar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koncipiranju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2015-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obezbeđivanje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socijalne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dimenzije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sadašnjim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uslovima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dostupnosti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kvaliteta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svega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kroz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ishranu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smeštaj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učenika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domovima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Pored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izdvojena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ishranu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smeštaj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značajna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izdvojena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studentske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kredite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stipendije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jedana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stvari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zadržana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jeste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projekat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besplatnih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udžbenika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ovu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namenu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oko</w:t>
      </w:r>
      <w:r w:rsidRPr="00B57E69">
        <w:rPr>
          <w:sz w:val="22"/>
          <w:szCs w:val="22"/>
        </w:rPr>
        <w:t xml:space="preserve"> 620 </w:t>
      </w:r>
      <w:r w:rsidR="00FA1E98">
        <w:rPr>
          <w:sz w:val="22"/>
          <w:szCs w:val="22"/>
        </w:rPr>
        <w:t>miliona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dovoljno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učenici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osnovnih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srednjih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stručnih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škola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dobiju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besplatne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udžbenike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tiče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problema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racionalizacije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rešavati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periodu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prvog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septembra</w:t>
      </w:r>
      <w:r w:rsidRPr="00B57E69">
        <w:rPr>
          <w:sz w:val="22"/>
          <w:szCs w:val="22"/>
        </w:rPr>
        <w:t xml:space="preserve"> 2016-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godine</w:t>
      </w:r>
      <w:r w:rsidRPr="00B57E69">
        <w:rPr>
          <w:sz w:val="22"/>
          <w:szCs w:val="22"/>
        </w:rPr>
        <w:t xml:space="preserve">. </w:t>
      </w:r>
    </w:p>
    <w:p w:rsidR="00C256E3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Vera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Dondur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državni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sekretar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Ministarstvu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iznela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počtku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nauku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karkteristično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prvo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projektno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zatim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odvojen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njene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potrebe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članarina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programu</w:t>
      </w:r>
      <w:r w:rsidRPr="00B57E69">
        <w:rPr>
          <w:sz w:val="22"/>
          <w:szCs w:val="22"/>
        </w:rPr>
        <w:t xml:space="preserve"> „</w:t>
      </w:r>
      <w:r w:rsidR="00FA1E98">
        <w:rPr>
          <w:sz w:val="22"/>
          <w:szCs w:val="22"/>
        </w:rPr>
        <w:t>Horizont</w:t>
      </w:r>
      <w:r w:rsidRPr="00B57E69">
        <w:rPr>
          <w:sz w:val="22"/>
          <w:szCs w:val="22"/>
        </w:rPr>
        <w:t xml:space="preserve"> 2020</w:t>
      </w:r>
      <w:r w:rsidRPr="00B57E69">
        <w:rPr>
          <w:sz w:val="22"/>
          <w:szCs w:val="22"/>
        </w:rPr>
        <w:t>“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kome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učestvuju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drugi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sektori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poljoprivreda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privreda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životna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sredina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Iskazana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potreba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dopunskim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čega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odobren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vezan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nuklearne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objekte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Srbije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dodala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naša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učešća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međunarodnim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inicijativama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rađaju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uvek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samo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troškove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nego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stvaraju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preduslove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dobar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povrati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naš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</w:p>
    <w:p w:rsidR="001E14CC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Zorica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Nikodijević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sekretar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Ministarstva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sporta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omladine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napomenula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ovoj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raspolagalo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umanjenim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prethodnu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Raspoloživa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razvrstana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programima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okviru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razvoja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sporta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između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ostalog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izdvojena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nagrade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priznanja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medalje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sportistima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stipendiranje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okviru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omladinske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politike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akcenat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stavljen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zapošljavanje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mladih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tiče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sportske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infrastrukture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sledeću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godinu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planiran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završetak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atletske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dvorane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Beogradu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atletskog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stadiona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Novom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Pazaru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rekonstrukcija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sportskih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objekata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Karatašu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</w:p>
    <w:p w:rsidR="003A30A4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</w:t>
      </w:r>
      <w:r w:rsidR="00FA1E98">
        <w:rPr>
          <w:sz w:val="22"/>
          <w:szCs w:val="22"/>
        </w:rPr>
        <w:t>Mileta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Poskurica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uputio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pitanje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dešava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usavršavanje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zaposlenih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srednjem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osnovnom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li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ukinuta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pitanje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li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usaglašeni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kriterijumi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odobravanje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studentima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finansiraju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>.</w:t>
      </w:r>
    </w:p>
    <w:p w:rsidR="0056015F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</w:t>
      </w:r>
      <w:r w:rsidR="00FA1E98">
        <w:rPr>
          <w:sz w:val="22"/>
          <w:szCs w:val="22"/>
        </w:rPr>
        <w:t>Mirjana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Ćojbašić</w:t>
      </w:r>
      <w:r w:rsidRPr="00B57E69">
        <w:rPr>
          <w:sz w:val="22"/>
          <w:szCs w:val="22"/>
        </w:rPr>
        <w:t xml:space="preserve">, </w:t>
      </w:r>
      <w:r w:rsidR="00FA1E98">
        <w:rPr>
          <w:rStyle w:val="st"/>
          <w:sz w:val="22"/>
          <w:szCs w:val="22"/>
        </w:rPr>
        <w:t>pomoćnik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ministra</w:t>
      </w:r>
      <w:r w:rsidRPr="00B57E69">
        <w:rPr>
          <w:rStyle w:val="st"/>
          <w:sz w:val="22"/>
          <w:szCs w:val="22"/>
        </w:rPr>
        <w:t xml:space="preserve"> </w:t>
      </w:r>
      <w:r w:rsidR="00FA1E98">
        <w:rPr>
          <w:rStyle w:val="st"/>
          <w:sz w:val="22"/>
          <w:szCs w:val="22"/>
        </w:rPr>
        <w:t>finansija</w:t>
      </w:r>
      <w:r w:rsidRPr="00B57E69">
        <w:rPr>
          <w:rStyle w:val="st"/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rekla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Ministarstvo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finansija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saradnji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Ministarstvom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USAID</w:t>
      </w:r>
      <w:r w:rsidRPr="00B57E69">
        <w:rPr>
          <w:sz w:val="22"/>
          <w:szCs w:val="22"/>
        </w:rPr>
        <w:t>-</w:t>
      </w:r>
      <w:r w:rsidR="00FA1E98">
        <w:rPr>
          <w:sz w:val="22"/>
          <w:szCs w:val="22"/>
        </w:rPr>
        <w:t>om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pomaže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uspostavljanju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strukture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načinilo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pomak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unapređivanjem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programske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strukture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kojoj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jasno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vidi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koliko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sredstava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dobija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visokoškolskih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ustanova</w:t>
      </w:r>
      <w:r w:rsidRPr="00B57E69">
        <w:rPr>
          <w:sz w:val="22"/>
          <w:szCs w:val="22"/>
        </w:rPr>
        <w:t>.</w:t>
      </w:r>
    </w:p>
    <w:p w:rsidR="0056015F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</w:t>
      </w:r>
      <w:r w:rsidRPr="00B57E69">
        <w:rPr>
          <w:sz w:val="22"/>
          <w:szCs w:val="22"/>
        </w:rPr>
        <w:t xml:space="preserve">  </w:t>
      </w:r>
      <w:r w:rsidR="00FA1E98">
        <w:rPr>
          <w:sz w:val="22"/>
          <w:szCs w:val="22"/>
        </w:rPr>
        <w:t>Zoran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Tubić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pomoćnik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rekao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stručno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usavršavanje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izdvojeno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posebno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poglavlje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nego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nalazi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više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njih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putem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kredita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naziva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socijalnu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inkluziju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projektni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zajam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izgradnju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učeničkih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studentskih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domova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komponenta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upravo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odnosi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stručno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usavršavanje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tiče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studentskog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stvaralaštva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Ministarstvo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pomaže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razne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organizacije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udruženja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koja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bave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razvojem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studentskog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stvaralaštva</w:t>
      </w:r>
      <w:r w:rsidRPr="00B57E69">
        <w:rPr>
          <w:sz w:val="22"/>
          <w:szCs w:val="22"/>
        </w:rPr>
        <w:t>.</w:t>
      </w:r>
    </w:p>
    <w:p w:rsidR="00C10B53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Ninoslav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Stojadinović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naveo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reforme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moraju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pratiti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slučaju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ovog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moguće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Rekao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treba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prestati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tvrdnjama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budući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veoma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daleko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onoga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kakve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bile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takođe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istakavši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zaposlenima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naučnim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ustanovama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</w:p>
    <w:p w:rsidR="00612274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Milena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Bićanin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ocenila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raspoloživa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sredstva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omogućavaju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sistem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obrazovanja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ništa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više</w:t>
      </w:r>
      <w:r w:rsidRPr="00B57E69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Ukoliko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još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umanjen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novac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projektna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istraživanja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možemo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imati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napredak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moguće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očekivati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odliv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naučnika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istraživača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iz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zemlje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tiče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plata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lastRenderedPageBreak/>
        <w:t>možda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možemo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nazvati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povećanjem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jer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radnici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idalje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nezavidnom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položaju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Uputila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pitanje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li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biti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finansiranja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istraživanja</w:t>
      </w:r>
      <w:r w:rsidRPr="00B57E69">
        <w:rPr>
          <w:sz w:val="22"/>
          <w:szCs w:val="22"/>
        </w:rPr>
        <w:t>.</w:t>
      </w:r>
    </w:p>
    <w:p w:rsidR="00612274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Zoran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Tubić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pomoćnik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ministra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naveo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smanjene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svima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Oko</w:t>
      </w:r>
      <w:r w:rsidRPr="00B57E69">
        <w:rPr>
          <w:sz w:val="22"/>
          <w:szCs w:val="22"/>
        </w:rPr>
        <w:t xml:space="preserve"> 30 </w:t>
      </w:r>
      <w:r w:rsidR="00FA1E98">
        <w:rPr>
          <w:sz w:val="22"/>
          <w:szCs w:val="22"/>
        </w:rPr>
        <w:t>hiljada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zaposlenih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primanjima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ispod</w:t>
      </w:r>
      <w:r w:rsidRPr="00B57E69">
        <w:rPr>
          <w:sz w:val="22"/>
          <w:szCs w:val="22"/>
        </w:rPr>
        <w:t xml:space="preserve"> 27 </w:t>
      </w:r>
      <w:r w:rsidR="00FA1E98">
        <w:rPr>
          <w:sz w:val="22"/>
          <w:szCs w:val="22"/>
        </w:rPr>
        <w:t>hiljada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nije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pretrpelo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smanjivanje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Sada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njima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povećane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plate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time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ukupan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budžet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prosvete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veći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oko</w:t>
      </w:r>
      <w:r w:rsidRPr="00B57E69">
        <w:rPr>
          <w:sz w:val="22"/>
          <w:szCs w:val="22"/>
        </w:rPr>
        <w:t xml:space="preserve"> 5 </w:t>
      </w:r>
      <w:r w:rsidR="00FA1E98">
        <w:rPr>
          <w:sz w:val="22"/>
          <w:szCs w:val="22"/>
        </w:rPr>
        <w:t>milijardi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vezi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istraživanjem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istakao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će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delje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učestvovati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projektima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što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PISA</w:t>
      </w:r>
      <w:r w:rsidRPr="00B57E69">
        <w:rPr>
          <w:sz w:val="22"/>
          <w:szCs w:val="22"/>
        </w:rPr>
        <w:t xml:space="preserve"> (Programme for International Student Assessment) </w:t>
      </w:r>
      <w:r w:rsidR="00FA1E98">
        <w:rPr>
          <w:sz w:val="22"/>
          <w:szCs w:val="22"/>
        </w:rPr>
        <w:t>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TALIS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(The OECD Teaching and Learning International Survey)</w:t>
      </w:r>
      <w:r w:rsidRPr="00B57E69">
        <w:rPr>
          <w:sz w:val="22"/>
          <w:szCs w:val="22"/>
        </w:rPr>
        <w:t>.</w:t>
      </w:r>
    </w:p>
    <w:p w:rsidR="00A45070" w:rsidRPr="00B57E69" w:rsidRDefault="001F0DEB" w:rsidP="00A45070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="00FA1E98">
        <w:rPr>
          <w:sz w:val="22"/>
          <w:szCs w:val="22"/>
        </w:rPr>
        <w:t>Marko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Atlagić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rekao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da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smatra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kako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zacrtani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program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polako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ostvaruje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u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većini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postavljenih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ciljeva</w:t>
      </w:r>
      <w:r w:rsidRPr="00B57E69">
        <w:rPr>
          <w:sz w:val="22"/>
          <w:szCs w:val="22"/>
        </w:rPr>
        <w:t>.</w:t>
      </w:r>
    </w:p>
    <w:p w:rsidR="00A45070" w:rsidRPr="00B57E69" w:rsidRDefault="001F0DEB" w:rsidP="00A45070">
      <w:pPr>
        <w:jc w:val="both"/>
        <w:rPr>
          <w:b/>
          <w:sz w:val="22"/>
          <w:szCs w:val="22"/>
        </w:rPr>
      </w:pPr>
      <w:r w:rsidRPr="00B57E69">
        <w:rPr>
          <w:sz w:val="22"/>
          <w:szCs w:val="22"/>
        </w:rPr>
        <w:t xml:space="preserve">       </w:t>
      </w:r>
      <w:r w:rsidRPr="00B57E69">
        <w:rPr>
          <w:sz w:val="22"/>
          <w:szCs w:val="22"/>
        </w:rPr>
        <w:t xml:space="preserve">   </w:t>
      </w:r>
      <w:r w:rsidR="00FA1E98">
        <w:rPr>
          <w:sz w:val="22"/>
          <w:szCs w:val="22"/>
        </w:rPr>
        <w:t>Zamenik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predsednice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prof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dr</w:t>
      </w:r>
      <w:r w:rsidRPr="00B57E69">
        <w:rPr>
          <w:sz w:val="22"/>
          <w:szCs w:val="22"/>
        </w:rPr>
        <w:t xml:space="preserve">. </w:t>
      </w:r>
      <w:r w:rsidR="00FA1E98">
        <w:rPr>
          <w:sz w:val="22"/>
          <w:szCs w:val="22"/>
        </w:rPr>
        <w:t>Ljubiša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Stojimirović</w:t>
      </w:r>
      <w:r w:rsidRPr="00B57E69">
        <w:rPr>
          <w:sz w:val="22"/>
          <w:szCs w:val="22"/>
        </w:rPr>
        <w:t xml:space="preserve">, </w:t>
      </w:r>
      <w:r w:rsidR="00FA1E98">
        <w:rPr>
          <w:sz w:val="22"/>
          <w:szCs w:val="22"/>
        </w:rPr>
        <w:t>koji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nastavio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predsedavanje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sednicom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stavio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je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na</w:t>
      </w:r>
      <w:r w:rsidRPr="00B57E69">
        <w:rPr>
          <w:sz w:val="22"/>
          <w:szCs w:val="22"/>
        </w:rPr>
        <w:t xml:space="preserve"> </w:t>
      </w:r>
      <w:r w:rsidR="00FA1E98">
        <w:rPr>
          <w:sz w:val="22"/>
          <w:szCs w:val="22"/>
        </w:rPr>
        <w:t>glasanje</w:t>
      </w:r>
      <w:r w:rsidRPr="00B57E69">
        <w:rPr>
          <w:b/>
          <w:sz w:val="22"/>
          <w:szCs w:val="22"/>
        </w:rPr>
        <w:t xml:space="preserve"> </w:t>
      </w:r>
      <w:r w:rsidR="00FA1E98">
        <w:rPr>
          <w:b/>
          <w:sz w:val="22"/>
          <w:szCs w:val="22"/>
          <w:lang w:val="sr-Cyrl-CS"/>
        </w:rPr>
        <w:t>Predlog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zakona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o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budžetu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Republike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Srbije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za</w:t>
      </w:r>
      <w:r w:rsidRPr="00B57E69">
        <w:rPr>
          <w:b/>
          <w:sz w:val="22"/>
          <w:szCs w:val="22"/>
          <w:lang w:val="sr-Cyrl-CS"/>
        </w:rPr>
        <w:t xml:space="preserve"> 2016. </w:t>
      </w:r>
      <w:r w:rsidR="00FA1E98">
        <w:rPr>
          <w:b/>
          <w:sz w:val="22"/>
          <w:szCs w:val="22"/>
          <w:lang w:val="sr-Cyrl-CS"/>
        </w:rPr>
        <w:t>godinu</w:t>
      </w:r>
      <w:r w:rsidRPr="00B57E69">
        <w:rPr>
          <w:b/>
          <w:sz w:val="22"/>
          <w:szCs w:val="22"/>
          <w:lang w:val="sr-Cyrl-CS"/>
        </w:rPr>
        <w:t xml:space="preserve">- </w:t>
      </w:r>
      <w:r w:rsidR="00FA1E98">
        <w:rPr>
          <w:b/>
          <w:sz w:val="22"/>
          <w:szCs w:val="22"/>
          <w:lang w:val="sr-Cyrl-CS"/>
        </w:rPr>
        <w:t>razdeo</w:t>
      </w:r>
      <w:r w:rsidRPr="00B57E69">
        <w:rPr>
          <w:b/>
          <w:sz w:val="22"/>
          <w:szCs w:val="22"/>
          <w:lang w:val="sr-Cyrl-CS"/>
        </w:rPr>
        <w:t xml:space="preserve"> 24 </w:t>
      </w:r>
      <w:r w:rsidR="00FA1E98">
        <w:rPr>
          <w:b/>
          <w:sz w:val="22"/>
          <w:szCs w:val="22"/>
          <w:lang w:val="sr-Cyrl-CS"/>
        </w:rPr>
        <w:t>Ministarstvo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prosvete</w:t>
      </w:r>
      <w:r w:rsidRPr="00B57E69">
        <w:rPr>
          <w:b/>
          <w:sz w:val="22"/>
          <w:szCs w:val="22"/>
          <w:lang w:val="sr-Cyrl-CS"/>
        </w:rPr>
        <w:t xml:space="preserve">, </w:t>
      </w:r>
      <w:r w:rsidR="00FA1E98">
        <w:rPr>
          <w:b/>
          <w:sz w:val="22"/>
          <w:szCs w:val="22"/>
          <w:lang w:val="sr-Cyrl-CS"/>
        </w:rPr>
        <w:t>nauke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i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tehnološkog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razvoja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i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razdeo</w:t>
      </w:r>
      <w:r w:rsidRPr="00B57E69">
        <w:rPr>
          <w:b/>
          <w:sz w:val="22"/>
          <w:szCs w:val="22"/>
          <w:lang w:val="sr-Cyrl-CS"/>
        </w:rPr>
        <w:t xml:space="preserve"> 29 </w:t>
      </w:r>
      <w:r w:rsidR="00FA1E98">
        <w:rPr>
          <w:b/>
          <w:sz w:val="22"/>
          <w:szCs w:val="22"/>
          <w:lang w:val="sr-Cyrl-CS"/>
        </w:rPr>
        <w:t>Ministarstvo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omladine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i</w:t>
      </w:r>
      <w:r w:rsidRPr="00B57E69">
        <w:rPr>
          <w:b/>
          <w:sz w:val="22"/>
          <w:szCs w:val="22"/>
          <w:lang w:val="sr-Cyrl-CS"/>
        </w:rPr>
        <w:t xml:space="preserve"> </w:t>
      </w:r>
      <w:r w:rsidR="00FA1E98">
        <w:rPr>
          <w:b/>
          <w:sz w:val="22"/>
          <w:szCs w:val="22"/>
          <w:lang w:val="sr-Cyrl-CS"/>
        </w:rPr>
        <w:t>sporta</w:t>
      </w:r>
      <w:r w:rsidRPr="00B57E69">
        <w:rPr>
          <w:b/>
          <w:sz w:val="22"/>
          <w:szCs w:val="22"/>
          <w:lang w:val="sr-Cyrl-CS"/>
        </w:rPr>
        <w:t>-</w:t>
      </w:r>
      <w:r w:rsidRPr="00B57E69">
        <w:rPr>
          <w:b/>
          <w:sz w:val="22"/>
          <w:szCs w:val="22"/>
        </w:rPr>
        <w:t xml:space="preserve"> </w:t>
      </w:r>
      <w:r w:rsidR="00FA1E98">
        <w:rPr>
          <w:b/>
          <w:sz w:val="22"/>
          <w:szCs w:val="22"/>
        </w:rPr>
        <w:t>u</w:t>
      </w:r>
      <w:r w:rsidRPr="00B57E69">
        <w:rPr>
          <w:b/>
          <w:sz w:val="22"/>
          <w:szCs w:val="22"/>
        </w:rPr>
        <w:t xml:space="preserve"> </w:t>
      </w:r>
      <w:r w:rsidR="00FA1E98">
        <w:rPr>
          <w:b/>
          <w:sz w:val="22"/>
          <w:szCs w:val="22"/>
        </w:rPr>
        <w:t>načelu</w:t>
      </w:r>
      <w:r w:rsidRPr="00B57E69">
        <w:rPr>
          <w:b/>
          <w:sz w:val="22"/>
          <w:szCs w:val="22"/>
        </w:rPr>
        <w:t>.</w:t>
      </w:r>
    </w:p>
    <w:p w:rsidR="00612274" w:rsidRPr="00B57E69" w:rsidRDefault="00FA1E98" w:rsidP="00A45070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Odbor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skladu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članom</w:t>
      </w:r>
      <w:r w:rsidR="001F0DEB" w:rsidRPr="00B57E69">
        <w:rPr>
          <w:b/>
          <w:sz w:val="22"/>
          <w:szCs w:val="22"/>
          <w:lang w:val="sr-Cyrl-CS"/>
        </w:rPr>
        <w:t xml:space="preserve"> 173. </w:t>
      </w:r>
      <w:r>
        <w:rPr>
          <w:b/>
          <w:sz w:val="22"/>
          <w:szCs w:val="22"/>
          <w:lang w:val="sr-Cyrl-CS"/>
        </w:rPr>
        <w:t>stav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 w:rsidR="001F0DEB" w:rsidRPr="00B57E69">
        <w:rPr>
          <w:b/>
          <w:sz w:val="22"/>
          <w:szCs w:val="22"/>
          <w:lang w:val="sr-Cyrl-CS"/>
        </w:rPr>
        <w:t xml:space="preserve">2. </w:t>
      </w:r>
      <w:r>
        <w:rPr>
          <w:b/>
          <w:sz w:val="22"/>
          <w:szCs w:val="22"/>
          <w:lang w:val="sr-Cyrl-CS"/>
        </w:rPr>
        <w:t>Poslovnika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Narodne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skupštine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odlučio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nakon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glasanja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predloži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Odboru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finansije</w:t>
      </w:r>
      <w:r w:rsidR="001F0DEB" w:rsidRPr="00B57E6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republički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budžet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kontrolu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trošenja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javnih</w:t>
      </w:r>
      <w:r w:rsidR="001F0DEB" w:rsidRPr="00B57E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sredstava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navedenom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delu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 w:rsidR="001F0DEB" w:rsidRPr="00B57E69">
        <w:rPr>
          <w:sz w:val="22"/>
          <w:szCs w:val="22"/>
          <w:lang w:val="sr-Cyrl-CS"/>
        </w:rPr>
        <w:t>(</w:t>
      </w:r>
      <w:r>
        <w:rPr>
          <w:sz w:val="22"/>
          <w:szCs w:val="22"/>
        </w:rPr>
        <w:t>devet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narodnih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glasalo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1F0DEB" w:rsidRPr="00B57E69">
        <w:rPr>
          <w:sz w:val="22"/>
          <w:szCs w:val="22"/>
        </w:rPr>
        <w:t xml:space="preserve">, </w:t>
      </w:r>
      <w:r>
        <w:rPr>
          <w:sz w:val="22"/>
          <w:szCs w:val="22"/>
        </w:rPr>
        <w:t>jedan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protiv</w:t>
      </w:r>
      <w:r w:rsidR="001F0DEB" w:rsidRPr="00B57E69">
        <w:rPr>
          <w:sz w:val="22"/>
          <w:szCs w:val="22"/>
        </w:rPr>
        <w:t xml:space="preserve">, </w:t>
      </w:r>
      <w:r>
        <w:rPr>
          <w:sz w:val="22"/>
          <w:szCs w:val="22"/>
        </w:rPr>
        <w:t>dvoje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glasao</w:t>
      </w:r>
      <w:r w:rsidR="001F0DEB" w:rsidRPr="00B57E69">
        <w:rPr>
          <w:sz w:val="22"/>
          <w:szCs w:val="22"/>
        </w:rPr>
        <w:t xml:space="preserve">). </w:t>
      </w:r>
    </w:p>
    <w:p w:rsidR="00612274" w:rsidRPr="00B57E69" w:rsidRDefault="001F0DEB" w:rsidP="00F019CC">
      <w:pPr>
        <w:jc w:val="both"/>
        <w:rPr>
          <w:sz w:val="22"/>
          <w:szCs w:val="22"/>
        </w:rPr>
      </w:pPr>
    </w:p>
    <w:p w:rsidR="00612274" w:rsidRPr="00B57E69" w:rsidRDefault="00FA1E98" w:rsidP="00F019CC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u w:val="single"/>
          <w:lang w:val="sr-Cyrl-CS"/>
        </w:rPr>
        <w:t>Druga</w:t>
      </w:r>
      <w:r w:rsidR="001F0DEB" w:rsidRPr="00B57E69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="001F0DEB" w:rsidRPr="00B57E69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="001F0DEB" w:rsidRPr="00B57E69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="001F0DEB" w:rsidRPr="00B57E69">
        <w:rPr>
          <w:sz w:val="22"/>
          <w:szCs w:val="22"/>
          <w:lang w:val="sr-Cyrl-CS"/>
        </w:rPr>
        <w:t>:</w:t>
      </w:r>
      <w:r w:rsidR="001F0DEB" w:rsidRPr="00B57E6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Razno</w:t>
      </w:r>
    </w:p>
    <w:p w:rsidR="00612274" w:rsidRPr="00B57E69" w:rsidRDefault="001F0DEB" w:rsidP="00F019CC">
      <w:pPr>
        <w:tabs>
          <w:tab w:val="left" w:pos="1440"/>
        </w:tabs>
        <w:jc w:val="both"/>
        <w:rPr>
          <w:b/>
          <w:color w:val="FF0000"/>
          <w:sz w:val="22"/>
          <w:szCs w:val="22"/>
          <w:lang w:val="sr-Cyrl-CS"/>
        </w:rPr>
      </w:pPr>
    </w:p>
    <w:p w:rsidR="00612274" w:rsidRDefault="00FA1E98" w:rsidP="00F019CC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okviru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tačke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dnevnog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diskusije</w:t>
      </w:r>
      <w:r w:rsidR="001F0DEB" w:rsidRPr="00B57E69">
        <w:rPr>
          <w:sz w:val="22"/>
          <w:szCs w:val="22"/>
        </w:rPr>
        <w:t>.</w:t>
      </w:r>
    </w:p>
    <w:p w:rsidR="00B57E69" w:rsidRPr="00B57E69" w:rsidRDefault="001F0DEB" w:rsidP="00F019CC">
      <w:pPr>
        <w:tabs>
          <w:tab w:val="left" w:pos="1440"/>
        </w:tabs>
        <w:jc w:val="both"/>
        <w:rPr>
          <w:sz w:val="22"/>
          <w:szCs w:val="22"/>
        </w:rPr>
      </w:pP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      </w:t>
      </w:r>
    </w:p>
    <w:p w:rsidR="00612274" w:rsidRDefault="00FA1E98" w:rsidP="00F019C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Sednica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završena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1F0DEB" w:rsidRPr="00B57E69">
        <w:rPr>
          <w:sz w:val="22"/>
          <w:szCs w:val="22"/>
        </w:rPr>
        <w:t xml:space="preserve"> 12,00 </w:t>
      </w:r>
      <w:r>
        <w:rPr>
          <w:sz w:val="22"/>
          <w:szCs w:val="22"/>
        </w:rPr>
        <w:t>časova</w:t>
      </w:r>
      <w:r w:rsidR="001F0DEB" w:rsidRPr="00B57E69">
        <w:rPr>
          <w:sz w:val="22"/>
          <w:szCs w:val="22"/>
        </w:rPr>
        <w:t>.</w:t>
      </w:r>
    </w:p>
    <w:p w:rsid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B57E69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</w:t>
      </w:r>
      <w:r w:rsidR="00FA1E98">
        <w:rPr>
          <w:sz w:val="22"/>
          <w:szCs w:val="22"/>
        </w:rPr>
        <w:t>SEKRETAR</w:t>
      </w:r>
      <w:r w:rsidRPr="00B57E69">
        <w:rPr>
          <w:sz w:val="22"/>
          <w:szCs w:val="22"/>
        </w:rPr>
        <w:t xml:space="preserve">                                                                                          </w:t>
      </w:r>
      <w:r w:rsidR="00FA1E98">
        <w:rPr>
          <w:sz w:val="22"/>
          <w:szCs w:val="22"/>
        </w:rPr>
        <w:t>PREDSEDNICA</w:t>
      </w: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RDefault="00FA1E98" w:rsidP="00F019C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Dragomir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Petković</w:t>
      </w:r>
      <w:r w:rsidR="001F0DEB" w:rsidRPr="00B57E69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mr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1F0DEB" w:rsidRPr="00B57E69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1F0DEB" w:rsidRPr="00B57E69">
        <w:rPr>
          <w:sz w:val="22"/>
          <w:szCs w:val="22"/>
        </w:rPr>
        <w:t xml:space="preserve"> </w:t>
      </w:r>
    </w:p>
    <w:p w:rsidR="00612274" w:rsidRPr="00B57E69" w:rsidRDefault="001F0DEB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RDefault="001F0DEB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</w:t>
      </w:r>
    </w:p>
    <w:p w:rsidR="00612274" w:rsidRPr="00B57E69" w:rsidRDefault="001F0DEB" w:rsidP="00F019CC">
      <w:pPr>
        <w:pStyle w:val="Heading1"/>
        <w:jc w:val="both"/>
        <w:rPr>
          <w:b w:val="0"/>
          <w:sz w:val="22"/>
          <w:szCs w:val="22"/>
        </w:rPr>
      </w:pPr>
    </w:p>
    <w:sectPr w:rsidR="00612274" w:rsidRPr="00B57E69" w:rsidSect="00E9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B" w:rsidRDefault="001F0DEB" w:rsidP="00FA1E98">
      <w:r>
        <w:separator/>
      </w:r>
    </w:p>
  </w:endnote>
  <w:endnote w:type="continuationSeparator" w:id="0">
    <w:p w:rsidR="001F0DEB" w:rsidRDefault="001F0DEB" w:rsidP="00FA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B" w:rsidRDefault="001F0DEB" w:rsidP="00FA1E98">
      <w:r>
        <w:separator/>
      </w:r>
    </w:p>
  </w:footnote>
  <w:footnote w:type="continuationSeparator" w:id="0">
    <w:p w:rsidR="001F0DEB" w:rsidRDefault="001F0DEB" w:rsidP="00FA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8" w:rsidRDefault="00FA1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AA"/>
    <w:multiLevelType w:val="hybridMultilevel"/>
    <w:tmpl w:val="8C6C8C9C"/>
    <w:lvl w:ilvl="0" w:tplc="FCD4EE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F344A8A" w:tentative="1">
      <w:start w:val="1"/>
      <w:numFmt w:val="lowerLetter"/>
      <w:lvlText w:val="%2."/>
      <w:lvlJc w:val="left"/>
      <w:pPr>
        <w:ind w:left="1506" w:hanging="360"/>
      </w:pPr>
    </w:lvl>
    <w:lvl w:ilvl="2" w:tplc="E4567662" w:tentative="1">
      <w:start w:val="1"/>
      <w:numFmt w:val="lowerRoman"/>
      <w:lvlText w:val="%3."/>
      <w:lvlJc w:val="right"/>
      <w:pPr>
        <w:ind w:left="2226" w:hanging="180"/>
      </w:pPr>
    </w:lvl>
    <w:lvl w:ilvl="3" w:tplc="F530CD80" w:tentative="1">
      <w:start w:val="1"/>
      <w:numFmt w:val="decimal"/>
      <w:lvlText w:val="%4."/>
      <w:lvlJc w:val="left"/>
      <w:pPr>
        <w:ind w:left="2946" w:hanging="360"/>
      </w:pPr>
    </w:lvl>
    <w:lvl w:ilvl="4" w:tplc="21AC2CF6" w:tentative="1">
      <w:start w:val="1"/>
      <w:numFmt w:val="lowerLetter"/>
      <w:lvlText w:val="%5."/>
      <w:lvlJc w:val="left"/>
      <w:pPr>
        <w:ind w:left="3666" w:hanging="360"/>
      </w:pPr>
    </w:lvl>
    <w:lvl w:ilvl="5" w:tplc="2B141EE6" w:tentative="1">
      <w:start w:val="1"/>
      <w:numFmt w:val="lowerRoman"/>
      <w:lvlText w:val="%6."/>
      <w:lvlJc w:val="right"/>
      <w:pPr>
        <w:ind w:left="4386" w:hanging="180"/>
      </w:pPr>
    </w:lvl>
    <w:lvl w:ilvl="6" w:tplc="BB72B50E" w:tentative="1">
      <w:start w:val="1"/>
      <w:numFmt w:val="decimal"/>
      <w:lvlText w:val="%7."/>
      <w:lvlJc w:val="left"/>
      <w:pPr>
        <w:ind w:left="5106" w:hanging="360"/>
      </w:pPr>
    </w:lvl>
    <w:lvl w:ilvl="7" w:tplc="78AE133A" w:tentative="1">
      <w:start w:val="1"/>
      <w:numFmt w:val="lowerLetter"/>
      <w:lvlText w:val="%8."/>
      <w:lvlJc w:val="left"/>
      <w:pPr>
        <w:ind w:left="5826" w:hanging="360"/>
      </w:pPr>
    </w:lvl>
    <w:lvl w:ilvl="8" w:tplc="1EECB63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A06D2E"/>
    <w:multiLevelType w:val="hybridMultilevel"/>
    <w:tmpl w:val="8C6C8C9C"/>
    <w:lvl w:ilvl="0" w:tplc="7AF4809C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89C0EA8E" w:tentative="1">
      <w:start w:val="1"/>
      <w:numFmt w:val="lowerLetter"/>
      <w:lvlText w:val="%2."/>
      <w:lvlJc w:val="left"/>
      <w:pPr>
        <w:ind w:left="1627" w:hanging="360"/>
      </w:pPr>
    </w:lvl>
    <w:lvl w:ilvl="2" w:tplc="C8B0896C" w:tentative="1">
      <w:start w:val="1"/>
      <w:numFmt w:val="lowerRoman"/>
      <w:lvlText w:val="%3."/>
      <w:lvlJc w:val="right"/>
      <w:pPr>
        <w:ind w:left="2347" w:hanging="180"/>
      </w:pPr>
    </w:lvl>
    <w:lvl w:ilvl="3" w:tplc="615802B4" w:tentative="1">
      <w:start w:val="1"/>
      <w:numFmt w:val="decimal"/>
      <w:lvlText w:val="%4."/>
      <w:lvlJc w:val="left"/>
      <w:pPr>
        <w:ind w:left="3067" w:hanging="360"/>
      </w:pPr>
    </w:lvl>
    <w:lvl w:ilvl="4" w:tplc="049C4B88" w:tentative="1">
      <w:start w:val="1"/>
      <w:numFmt w:val="lowerLetter"/>
      <w:lvlText w:val="%5."/>
      <w:lvlJc w:val="left"/>
      <w:pPr>
        <w:ind w:left="3787" w:hanging="360"/>
      </w:pPr>
    </w:lvl>
    <w:lvl w:ilvl="5" w:tplc="04A45822" w:tentative="1">
      <w:start w:val="1"/>
      <w:numFmt w:val="lowerRoman"/>
      <w:lvlText w:val="%6."/>
      <w:lvlJc w:val="right"/>
      <w:pPr>
        <w:ind w:left="4507" w:hanging="180"/>
      </w:pPr>
    </w:lvl>
    <w:lvl w:ilvl="6" w:tplc="624EA33C" w:tentative="1">
      <w:start w:val="1"/>
      <w:numFmt w:val="decimal"/>
      <w:lvlText w:val="%7."/>
      <w:lvlJc w:val="left"/>
      <w:pPr>
        <w:ind w:left="5227" w:hanging="360"/>
      </w:pPr>
    </w:lvl>
    <w:lvl w:ilvl="7" w:tplc="CF52192A" w:tentative="1">
      <w:start w:val="1"/>
      <w:numFmt w:val="lowerLetter"/>
      <w:lvlText w:val="%8."/>
      <w:lvlJc w:val="left"/>
      <w:pPr>
        <w:ind w:left="5947" w:hanging="360"/>
      </w:pPr>
    </w:lvl>
    <w:lvl w:ilvl="8" w:tplc="ADCE5D9C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E98"/>
    <w:rsid w:val="001F0DEB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2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50"/>
    <w:pPr>
      <w:ind w:left="720"/>
      <w:contextualSpacing/>
    </w:pPr>
  </w:style>
  <w:style w:type="character" w:customStyle="1" w:styleId="st">
    <w:name w:val="st"/>
    <w:basedOn w:val="DefaultParagraphFont"/>
    <w:rsid w:val="00D20150"/>
  </w:style>
  <w:style w:type="character" w:styleId="Emphasis">
    <w:name w:val="Emphasis"/>
    <w:basedOn w:val="DefaultParagraphFont"/>
    <w:uiPriority w:val="20"/>
    <w:qFormat/>
    <w:rsid w:val="00D201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12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A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Igor Gvozdic</cp:lastModifiedBy>
  <cp:revision>2</cp:revision>
  <dcterms:created xsi:type="dcterms:W3CDTF">2016-01-15T13:50:00Z</dcterms:created>
  <dcterms:modified xsi:type="dcterms:W3CDTF">2016-01-15T13:50:00Z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193137</vt:lpwstr>
  </property>
  <property fmtid="{D5CDD505-2E9C-101B-9397-08002B2CF9AE}" pid="3" name="UserID">
    <vt:lpwstr>684</vt:lpwstr>
  </property>
</Properties>
</file>